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7A" w:rsidRPr="003F04F6" w:rsidRDefault="000429A2" w:rsidP="003F04F6">
      <w:pPr>
        <w:widowControl w:val="0"/>
        <w:adjustRightInd w:val="0"/>
        <w:snapToGrid w:val="0"/>
        <w:spacing w:beforeLines="100" w:before="312" w:after="0" w:line="360" w:lineRule="auto"/>
        <w:jc w:val="center"/>
        <w:rPr>
          <w:rFonts w:ascii="仿宋" w:eastAsia="仿宋" w:hAnsi="仿宋" w:cs="仿宋"/>
          <w:b/>
          <w:color w:val="000000" w:themeColor="text1"/>
          <w:kern w:val="2"/>
          <w:sz w:val="30"/>
          <w:szCs w:val="30"/>
        </w:rPr>
      </w:pPr>
      <w:bookmarkStart w:id="0" w:name="_GoBack"/>
      <w:r w:rsidRPr="003F04F6">
        <w:rPr>
          <w:rFonts w:ascii="仿宋" w:eastAsia="仿宋" w:hAnsi="仿宋" w:cs="仿宋" w:hint="eastAsia"/>
          <w:b/>
          <w:color w:val="000000" w:themeColor="text1"/>
          <w:kern w:val="2"/>
          <w:sz w:val="30"/>
          <w:szCs w:val="30"/>
        </w:rPr>
        <w:t>香港中文大学（深圳）论证专家廉洁自律承诺书</w:t>
      </w:r>
    </w:p>
    <w:bookmarkEnd w:id="0"/>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本人作为香港中文大学（深圳）论证专家库中的成员，在参与香港中文大学（深圳）论证项目过程中，郑重</w:t>
      </w:r>
      <w:proofErr w:type="gramStart"/>
      <w:r w:rsidRPr="005767D6">
        <w:rPr>
          <w:rFonts w:eastAsia="仿宋" w:hAnsi="仿宋" w:hint="eastAsia"/>
          <w:color w:val="000000" w:themeColor="text1"/>
          <w:sz w:val="24"/>
          <w:szCs w:val="24"/>
          <w:lang w:val="zh-CN"/>
        </w:rPr>
        <w:t>作出</w:t>
      </w:r>
      <w:proofErr w:type="gramEnd"/>
      <w:r w:rsidRPr="005767D6">
        <w:rPr>
          <w:rFonts w:eastAsia="仿宋" w:hAnsi="仿宋" w:hint="eastAsia"/>
          <w:color w:val="000000" w:themeColor="text1"/>
          <w:sz w:val="24"/>
          <w:szCs w:val="24"/>
          <w:lang w:val="zh-CN"/>
        </w:rPr>
        <w:t>以下承诺：</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一、严格遵守国家法律、法规和规章，严守廉洁从业底线，自觉抵制各种诱惑和干预。</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二、严格按照论证程序实施工作，不在论证过程中发表具有误导性或倾向性的言论或暗示，不在论证过程中进行具有倾向性的论证，不与供应商或第三方利益相关者串通损害大学利益。</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三、严格履行工作职责，不玩忽职守、徇私舞弊，不乱作为、不作为，不推诿扯皮、敷衍了事，</w:t>
      </w:r>
      <w:proofErr w:type="gramStart"/>
      <w:r w:rsidRPr="005767D6">
        <w:rPr>
          <w:rFonts w:eastAsia="仿宋" w:hAnsi="仿宋" w:hint="eastAsia"/>
          <w:color w:val="000000" w:themeColor="text1"/>
          <w:sz w:val="24"/>
          <w:szCs w:val="24"/>
          <w:lang w:val="zh-CN"/>
        </w:rPr>
        <w:t>不</w:t>
      </w:r>
      <w:proofErr w:type="gramEnd"/>
      <w:r w:rsidRPr="005767D6">
        <w:rPr>
          <w:rFonts w:eastAsia="仿宋" w:hAnsi="仿宋" w:hint="eastAsia"/>
          <w:color w:val="000000" w:themeColor="text1"/>
          <w:sz w:val="24"/>
          <w:szCs w:val="24"/>
          <w:lang w:val="zh-CN"/>
        </w:rPr>
        <w:t>言行轻浮、举止散漫，不盛气凌人、言语粗暴。</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四、不参加供应商或第三方利益相关者组织的宴请、旅游、娱乐和其他与论证项目无关的活动。</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五、</w:t>
      </w:r>
      <w:proofErr w:type="gramStart"/>
      <w:r w:rsidRPr="005767D6">
        <w:rPr>
          <w:rFonts w:eastAsia="仿宋" w:hAnsi="仿宋" w:hint="eastAsia"/>
          <w:color w:val="000000" w:themeColor="text1"/>
          <w:sz w:val="24"/>
          <w:szCs w:val="24"/>
          <w:lang w:val="zh-CN"/>
        </w:rPr>
        <w:t>不</w:t>
      </w:r>
      <w:proofErr w:type="gramEnd"/>
      <w:r w:rsidRPr="005767D6">
        <w:rPr>
          <w:rFonts w:eastAsia="仿宋" w:hAnsi="仿宋" w:hint="eastAsia"/>
          <w:color w:val="000000" w:themeColor="text1"/>
          <w:sz w:val="24"/>
          <w:szCs w:val="24"/>
          <w:lang w:val="zh-CN"/>
        </w:rPr>
        <w:t>擅自参加供应商或第三方利益相关者举办的非公开或者单独为个人安排的洽谈会、推介会等业务活动。</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六、不索要或收受供应商或第三方利益相关者给予的回扣、现金、购物卡、有价证券、支付凭证、娱乐票（卡）或者与论证无关的其他物品和服务。</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七、不索要、收受或者无偿借用供应商或第三方利益相关者提供的交通工具、通讯工具和计算机等动产以及房屋、土地等不动产。</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八、不通过或授意自己的配偶、子女、亲友或其他特定关系人，收受供应商或第三方利益相关者财物或要求供应商或第三方利益相关者为上述人员上学、旅游、就业、出国（境）定居、探亲、经商、办企业提供便利和优惠条件。</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九、不要求供应商或第三方利益相关者报销应当由本人或本单位支付的各种费用，不要求供应商或第三方利益相关者提供其他形式的个人生活帮助和便利。</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十、不利用供应商或第三方利益相关者提供的或者是在论证过程中知悉的信息谋取私人利益。</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十一、</w:t>
      </w:r>
      <w:proofErr w:type="gramStart"/>
      <w:r w:rsidRPr="005767D6">
        <w:rPr>
          <w:rFonts w:eastAsia="仿宋" w:hAnsi="仿宋" w:hint="eastAsia"/>
          <w:color w:val="000000" w:themeColor="text1"/>
          <w:sz w:val="24"/>
          <w:szCs w:val="24"/>
          <w:lang w:val="zh-CN"/>
        </w:rPr>
        <w:t>不</w:t>
      </w:r>
      <w:proofErr w:type="gramEnd"/>
      <w:r w:rsidRPr="005767D6">
        <w:rPr>
          <w:rFonts w:eastAsia="仿宋" w:hAnsi="仿宋" w:hint="eastAsia"/>
          <w:color w:val="000000" w:themeColor="text1"/>
          <w:sz w:val="24"/>
          <w:szCs w:val="24"/>
          <w:lang w:val="zh-CN"/>
        </w:rPr>
        <w:t>默许或纵容亲友以及第三方利益相关者利用本人的职权和地位从事可能对论证工作造成不利影响的活动。</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十二、不利用职务便利在为供应商或第三方利益相关者谋取利益之前或之后，</w:t>
      </w:r>
      <w:r w:rsidRPr="005767D6">
        <w:rPr>
          <w:rFonts w:eastAsia="仿宋" w:hAnsi="仿宋" w:hint="eastAsia"/>
          <w:color w:val="000000" w:themeColor="text1"/>
          <w:sz w:val="24"/>
          <w:szCs w:val="24"/>
          <w:lang w:val="zh-CN"/>
        </w:rPr>
        <w:lastRenderedPageBreak/>
        <w:t>约定在本人调职或离职后收受供应商或第三方利益相关者的财物或便利，并在调职或离职后收受。</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十三、不在与论证工作相关的各类经济实体中兼职或拥有其股份（个人通过首次公开认购或证券交易所购买公开发行股票的除外）。</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十四、不利用职务</w:t>
      </w:r>
      <w:proofErr w:type="gramStart"/>
      <w:r w:rsidRPr="005767D6">
        <w:rPr>
          <w:rFonts w:eastAsia="仿宋" w:hAnsi="仿宋" w:hint="eastAsia"/>
          <w:color w:val="000000" w:themeColor="text1"/>
          <w:sz w:val="24"/>
          <w:szCs w:val="24"/>
          <w:lang w:val="zh-CN"/>
        </w:rPr>
        <w:t>便利向</w:t>
      </w:r>
      <w:proofErr w:type="gramEnd"/>
      <w:r w:rsidRPr="005767D6">
        <w:rPr>
          <w:rFonts w:eastAsia="仿宋" w:hAnsi="仿宋" w:hint="eastAsia"/>
          <w:color w:val="000000" w:themeColor="text1"/>
          <w:sz w:val="24"/>
          <w:szCs w:val="24"/>
          <w:lang w:val="zh-CN"/>
        </w:rPr>
        <w:t>供应商或第三方利益相关者压价购买私用商品或赊欠款项，不向供应商借用钱款或无偿占用其财物。</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十五、不从供应商处谋取其他不正当利益。</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十六、严格遵守大学回避规定，主动申请，自觉回避。</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十七、严格遵守国家法律、法规和规章，保守国家秘密和大学秘密，履行保密责任。</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（一）</w:t>
      </w:r>
      <w:proofErr w:type="gramStart"/>
      <w:r w:rsidRPr="005767D6">
        <w:rPr>
          <w:rFonts w:eastAsia="仿宋" w:hAnsi="仿宋" w:hint="eastAsia"/>
          <w:color w:val="000000" w:themeColor="text1"/>
          <w:sz w:val="24"/>
          <w:szCs w:val="24"/>
          <w:lang w:val="zh-CN"/>
        </w:rPr>
        <w:t>不</w:t>
      </w:r>
      <w:proofErr w:type="gramEnd"/>
      <w:r w:rsidRPr="005767D6">
        <w:rPr>
          <w:rFonts w:eastAsia="仿宋" w:hAnsi="仿宋" w:hint="eastAsia"/>
          <w:color w:val="000000" w:themeColor="text1"/>
          <w:sz w:val="24"/>
          <w:szCs w:val="24"/>
          <w:lang w:val="zh-CN"/>
        </w:rPr>
        <w:t>擅自将大学保密信息带出办公场所；</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（二）</w:t>
      </w:r>
      <w:proofErr w:type="gramStart"/>
      <w:r w:rsidRPr="005767D6">
        <w:rPr>
          <w:rFonts w:eastAsia="仿宋" w:hAnsi="仿宋" w:hint="eastAsia"/>
          <w:color w:val="000000" w:themeColor="text1"/>
          <w:sz w:val="24"/>
          <w:szCs w:val="24"/>
          <w:lang w:val="zh-CN"/>
        </w:rPr>
        <w:t>不在非</w:t>
      </w:r>
      <w:proofErr w:type="gramEnd"/>
      <w:r w:rsidRPr="005767D6">
        <w:rPr>
          <w:rFonts w:eastAsia="仿宋" w:hAnsi="仿宋" w:hint="eastAsia"/>
          <w:color w:val="000000" w:themeColor="text1"/>
          <w:sz w:val="24"/>
          <w:szCs w:val="24"/>
          <w:lang w:val="zh-CN"/>
        </w:rPr>
        <w:t>办公场所谈论项目内容；</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（三）不向供应商或第三方利益相关者泄露论证相关的大学秘密和有关单位秘密；</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（四）不向供应商或第三方利益相关者泄露应当保密的论证信息；</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（五）不打探与本人履行职责无关且应当保密的项目信息，或编造、传播虚假信息进行信息误导；</w:t>
      </w:r>
    </w:p>
    <w:p w:rsidR="005767D6" w:rsidRP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（六）不从事其他泄露应当保密的项目信息的行为。</w:t>
      </w:r>
    </w:p>
    <w:p w:rsidR="00BA6BB3"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r w:rsidRPr="005767D6">
        <w:rPr>
          <w:rFonts w:eastAsia="仿宋" w:hAnsi="仿宋" w:hint="eastAsia"/>
          <w:color w:val="000000" w:themeColor="text1"/>
          <w:sz w:val="24"/>
          <w:szCs w:val="24"/>
          <w:lang w:val="zh-CN"/>
        </w:rPr>
        <w:t>十八、不从事其他收受好处、受贿、需回避未回避、干扰论证或损害大学利益的行为。</w:t>
      </w:r>
    </w:p>
    <w:p w:rsid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p>
    <w:p w:rsidR="005767D6" w:rsidRDefault="005767D6" w:rsidP="005767D6">
      <w:pPr>
        <w:widowControl w:val="0"/>
        <w:adjustRightInd w:val="0"/>
        <w:snapToGrid w:val="0"/>
        <w:spacing w:after="0" w:line="360" w:lineRule="auto"/>
        <w:ind w:firstLineChars="200" w:firstLine="480"/>
        <w:jc w:val="both"/>
        <w:rPr>
          <w:rFonts w:eastAsia="仿宋" w:hAnsi="仿宋"/>
          <w:color w:val="000000" w:themeColor="text1"/>
          <w:sz w:val="24"/>
          <w:szCs w:val="24"/>
          <w:lang w:val="zh-CN"/>
        </w:rPr>
      </w:pPr>
    </w:p>
    <w:p w:rsidR="00BA6BB3" w:rsidRDefault="000429A2">
      <w:pPr>
        <w:snapToGrid w:val="0"/>
        <w:spacing w:after="0" w:line="480" w:lineRule="auto"/>
        <w:ind w:rightChars="1000" w:right="2200"/>
        <w:jc w:val="right"/>
        <w:rPr>
          <w:rFonts w:eastAsia="仿宋" w:hAnsi="仿宋"/>
          <w:color w:val="000000" w:themeColor="text1"/>
          <w:sz w:val="24"/>
          <w:szCs w:val="24"/>
          <w:lang w:val="zh-CN"/>
        </w:rPr>
      </w:pPr>
      <w:r>
        <w:rPr>
          <w:rFonts w:eastAsia="仿宋" w:hAnsi="仿宋" w:hint="eastAsia"/>
          <w:color w:val="000000" w:themeColor="text1"/>
          <w:sz w:val="24"/>
          <w:szCs w:val="24"/>
          <w:lang w:val="zh-CN"/>
        </w:rPr>
        <w:t>承诺人</w:t>
      </w:r>
      <w:r>
        <w:rPr>
          <w:rFonts w:eastAsia="仿宋" w:hAnsi="仿宋" w:hint="eastAsia"/>
          <w:color w:val="000000" w:themeColor="text1"/>
          <w:sz w:val="24"/>
          <w:szCs w:val="24"/>
        </w:rPr>
        <w:t>（手写签名）</w:t>
      </w:r>
      <w:r>
        <w:rPr>
          <w:rFonts w:eastAsia="仿宋" w:hAnsi="仿宋" w:hint="eastAsia"/>
          <w:color w:val="000000" w:themeColor="text1"/>
          <w:sz w:val="24"/>
          <w:szCs w:val="24"/>
          <w:lang w:val="zh-CN"/>
        </w:rPr>
        <w:t>：</w:t>
      </w:r>
    </w:p>
    <w:p w:rsidR="00BA6BB3" w:rsidRDefault="000429A2">
      <w:pPr>
        <w:snapToGrid w:val="0"/>
        <w:spacing w:after="0" w:line="480" w:lineRule="auto"/>
        <w:ind w:rightChars="1000" w:right="2200"/>
        <w:jc w:val="right"/>
        <w:rPr>
          <w:rFonts w:eastAsia="仿宋" w:hAnsi="仿宋"/>
          <w:color w:val="000000" w:themeColor="text1"/>
          <w:sz w:val="24"/>
          <w:szCs w:val="24"/>
          <w:lang w:val="zh-CN"/>
        </w:rPr>
      </w:pPr>
      <w:r>
        <w:rPr>
          <w:rFonts w:eastAsia="仿宋" w:hAnsi="仿宋" w:hint="eastAsia"/>
          <w:color w:val="000000" w:themeColor="text1"/>
          <w:sz w:val="24"/>
          <w:szCs w:val="24"/>
          <w:lang w:val="zh-CN"/>
        </w:rPr>
        <w:t>日期：</w:t>
      </w:r>
    </w:p>
    <w:p w:rsidR="00BA6BB3" w:rsidRDefault="00BA6BB3">
      <w:pPr>
        <w:adjustRightInd w:val="0"/>
        <w:snapToGrid w:val="0"/>
        <w:spacing w:after="0" w:line="360" w:lineRule="auto"/>
        <w:jc w:val="right"/>
        <w:rPr>
          <w:rFonts w:ascii="仿宋" w:eastAsia="仿宋" w:hAnsi="仿宋"/>
          <w:sz w:val="24"/>
          <w:szCs w:val="24"/>
        </w:rPr>
      </w:pPr>
    </w:p>
    <w:sectPr w:rsidR="00BA6BB3">
      <w:headerReference w:type="default" r:id="rId6"/>
      <w:footerReference w:type="default" r:id="rId7"/>
      <w:pgSz w:w="11906" w:h="16838"/>
      <w:pgMar w:top="640" w:right="1800" w:bottom="70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BA6" w:rsidRDefault="00786BA6">
      <w:pPr>
        <w:spacing w:line="240" w:lineRule="auto"/>
      </w:pPr>
      <w:r>
        <w:separator/>
      </w:r>
    </w:p>
  </w:endnote>
  <w:endnote w:type="continuationSeparator" w:id="0">
    <w:p w:rsidR="00786BA6" w:rsidRDefault="00786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Lucida Sans Unicode"/>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微软雅黑"/>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541247"/>
    </w:sdtPr>
    <w:sdtEndPr/>
    <w:sdtContent>
      <w:p w:rsidR="00BA6BB3" w:rsidRDefault="000429A2">
        <w:pPr>
          <w:pStyle w:val="a3"/>
          <w:jc w:val="center"/>
        </w:pPr>
        <w:r>
          <w:fldChar w:fldCharType="begin"/>
        </w:r>
        <w:r>
          <w:instrText>PAGE   \* MERGEFORMAT</w:instrText>
        </w:r>
        <w:r>
          <w:fldChar w:fldCharType="separate"/>
        </w:r>
        <w:r w:rsidR="003F04F6" w:rsidRPr="003F04F6">
          <w:rPr>
            <w:noProof/>
            <w:lang w:val="zh-CN"/>
          </w:rPr>
          <w:t>2</w:t>
        </w:r>
        <w:r>
          <w:fldChar w:fldCharType="end"/>
        </w:r>
      </w:p>
    </w:sdtContent>
  </w:sdt>
  <w:p w:rsidR="00BA6BB3" w:rsidRDefault="00BA6B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BA6" w:rsidRDefault="00786BA6">
      <w:pPr>
        <w:spacing w:after="0"/>
      </w:pPr>
      <w:r>
        <w:separator/>
      </w:r>
    </w:p>
  </w:footnote>
  <w:footnote w:type="continuationSeparator" w:id="0">
    <w:p w:rsidR="00786BA6" w:rsidRDefault="00786B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B3" w:rsidRDefault="000429A2">
    <w:pPr>
      <w:pStyle w:val="a5"/>
      <w:jc w:val="left"/>
    </w:pPr>
    <w:r>
      <w:rPr>
        <w:noProof/>
      </w:rPr>
      <w:drawing>
        <wp:inline distT="0" distB="0" distL="0" distR="0">
          <wp:extent cx="3014980" cy="5397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
                  <a:stretch>
                    <a:fillRect/>
                  </a:stretch>
                </pic:blipFill>
                <pic:spPr>
                  <a:xfrm>
                    <a:off x="0" y="0"/>
                    <a:ext cx="3015310" cy="5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jYTI3Nzk0YzQ4YTNlYmRkNmUzOTk4MGM2MjgxODcifQ=="/>
  </w:docVars>
  <w:rsids>
    <w:rsidRoot w:val="00D32FD3"/>
    <w:rsid w:val="000429A2"/>
    <w:rsid w:val="0004546C"/>
    <w:rsid w:val="000717B2"/>
    <w:rsid w:val="000A5BC9"/>
    <w:rsid w:val="00133568"/>
    <w:rsid w:val="002929F5"/>
    <w:rsid w:val="00295EDB"/>
    <w:rsid w:val="002B4F13"/>
    <w:rsid w:val="0032324E"/>
    <w:rsid w:val="00371CEE"/>
    <w:rsid w:val="003F04F6"/>
    <w:rsid w:val="003F2437"/>
    <w:rsid w:val="004C4A06"/>
    <w:rsid w:val="004D2AB7"/>
    <w:rsid w:val="005502B3"/>
    <w:rsid w:val="00555E26"/>
    <w:rsid w:val="00564AA5"/>
    <w:rsid w:val="005767D6"/>
    <w:rsid w:val="005A2AE3"/>
    <w:rsid w:val="005F20B5"/>
    <w:rsid w:val="00613402"/>
    <w:rsid w:val="00651ECF"/>
    <w:rsid w:val="00744D8D"/>
    <w:rsid w:val="007476B6"/>
    <w:rsid w:val="00786BA6"/>
    <w:rsid w:val="008223EF"/>
    <w:rsid w:val="00827700"/>
    <w:rsid w:val="008F17E6"/>
    <w:rsid w:val="0092015C"/>
    <w:rsid w:val="00967856"/>
    <w:rsid w:val="009B0DD1"/>
    <w:rsid w:val="009B79D7"/>
    <w:rsid w:val="00AA03D3"/>
    <w:rsid w:val="00BA6BB3"/>
    <w:rsid w:val="00C62C88"/>
    <w:rsid w:val="00CF6BC2"/>
    <w:rsid w:val="00D32FD3"/>
    <w:rsid w:val="00D50BB8"/>
    <w:rsid w:val="00D77033"/>
    <w:rsid w:val="00DE4D41"/>
    <w:rsid w:val="00E462A2"/>
    <w:rsid w:val="00E80706"/>
    <w:rsid w:val="00E8423D"/>
    <w:rsid w:val="00EB53E7"/>
    <w:rsid w:val="00EF2169"/>
    <w:rsid w:val="00F7247A"/>
    <w:rsid w:val="00F81762"/>
    <w:rsid w:val="00FB18E4"/>
    <w:rsid w:val="00FF318B"/>
    <w:rsid w:val="00FF544F"/>
    <w:rsid w:val="01CB378D"/>
    <w:rsid w:val="324556BD"/>
    <w:rsid w:val="40BD1AB1"/>
    <w:rsid w:val="4D736994"/>
    <w:rsid w:val="5DD51BB7"/>
    <w:rsid w:val="6FDD3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7C4E85-9F69-41EA-9166-0DB5291B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widowControl w:val="0"/>
      <w:tabs>
        <w:tab w:val="center" w:pos="4153"/>
        <w:tab w:val="right" w:pos="8306"/>
      </w:tabs>
      <w:snapToGrid w:val="0"/>
      <w:spacing w:after="0" w:line="240" w:lineRule="auto"/>
    </w:pPr>
    <w:rPr>
      <w:kern w:val="2"/>
      <w:sz w:val="18"/>
      <w:szCs w:val="18"/>
    </w:rPr>
  </w:style>
  <w:style w:type="paragraph" w:styleId="a5">
    <w:name w:val="header"/>
    <w:basedOn w:val="a"/>
    <w:link w:val="a6"/>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1063</Characters>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2025-09-02T01:44:00Z</dcterms:created>
  <dcterms:modified xsi:type="dcterms:W3CDTF">2025-09-05T03:12:00Z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9578668DF14249B9A0A23EA298476EF1_12</vt:lpwstr>
  </property>
  <property fmtid="{D5CDD505-2E9C-101B-9397-08002B2CF9AE}" pid="4" name="KSOTemplateDocerSaveRecord">
    <vt:lpwstr>eyJoZGlkIjoiZmU3NmVkZTkyNmE1OTcxNGM5MjBkNGUzMzZhMTQ0MTgiLCJ1c2VySWQiOiI0MDU3MzEzNDYifQ==</vt:lpwstr>
  </property>
</Properties>
</file>